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超高分辨率双光子共聚焦显微镜参数</w:t>
      </w:r>
    </w:p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1. 工作条件</w:t>
      </w:r>
    </w:p>
    <w:p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1.1单相交流220V ± 10%，50Hz，额定电流不小于16A，</w:t>
      </w:r>
      <w:r>
        <w:rPr>
          <w:rFonts w:ascii="宋体" w:hAnsi="宋体"/>
          <w:szCs w:val="21"/>
        </w:rPr>
        <w:t>运行环境温度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 xml:space="preserve">15 – 25 </w:t>
      </w:r>
      <w:r>
        <w:rPr>
          <w:rFonts w:ascii="宋体" w:hAnsi="宋体"/>
          <w:szCs w:val="21"/>
        </w:rPr>
        <w:sym w:font="Symbol" w:char="F0B0"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暗室，</w:t>
      </w:r>
      <w:r>
        <w:rPr>
          <w:rFonts w:hint="eastAsia" w:ascii="宋体" w:hAnsi="宋体"/>
          <w:szCs w:val="21"/>
          <w:lang w:eastAsia="zh-CN"/>
        </w:rPr>
        <w:t>具备</w:t>
      </w:r>
      <w:r>
        <w:rPr>
          <w:rFonts w:ascii="宋体" w:hAnsi="宋体"/>
          <w:szCs w:val="21"/>
        </w:rPr>
        <w:t>防尘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除湿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抗震动</w:t>
      </w:r>
      <w:r>
        <w:rPr>
          <w:rFonts w:hint="eastAsia" w:ascii="宋体" w:hAnsi="宋体"/>
          <w:szCs w:val="21"/>
          <w:lang w:eastAsia="zh-CN"/>
        </w:rPr>
        <w:t>措施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2. 设备用途</w:t>
      </w:r>
      <w:r>
        <w:rPr>
          <w:rFonts w:hint="eastAsia" w:ascii="宋体" w:hAnsi="宋体"/>
          <w:b/>
          <w:szCs w:val="21"/>
        </w:rPr>
        <w:t>和功能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2.1可以进行小型模式动物如斑马鱼、果蝇、</w:t>
      </w:r>
      <w:r>
        <w:rPr>
          <w:rFonts w:hint="eastAsia" w:ascii="宋体" w:hAnsi="宋体"/>
          <w:szCs w:val="21"/>
        </w:rPr>
        <w:t>类器官</w:t>
      </w:r>
      <w:r>
        <w:rPr>
          <w:rFonts w:ascii="宋体" w:hAnsi="宋体"/>
          <w:szCs w:val="21"/>
        </w:rPr>
        <w:t>活体成像，尤其是能实现低激光、低热损伤、高信噪比的活体成像，以保证长时期内的多次、反复成像。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2.2 可进行胚胎发育、类器官、脑片等厚样本的深层荧光高分辨率成像。。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 xml:space="preserve"> 能够实现活体或活细胞超高速成像，如血流、离子浓度检测等快速变化的应用。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2.5 具有倒置光学主机平台适合斑马鱼、活细胞、活组织、类器官等双光子及超快速共聚焦成像观察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3. 技术参数</w:t>
      </w:r>
    </w:p>
    <w:p>
      <w:pPr>
        <w:spacing w:line="48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3.1 激光器光源系统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3.1.1</w:t>
      </w:r>
      <w:r>
        <w:rPr>
          <w:rFonts w:hint="eastAsia" w:ascii="宋体" w:hAnsi="宋体"/>
          <w:szCs w:val="21"/>
        </w:rPr>
        <w:t>双谱线多光子成像用红外飞秒激光光源：波</w:t>
      </w:r>
      <w:r>
        <w:rPr>
          <w:rFonts w:ascii="宋体" w:hAnsi="宋体"/>
          <w:szCs w:val="21"/>
        </w:rPr>
        <w:t>长范围6</w:t>
      </w:r>
      <w:r>
        <w:rPr>
          <w:rFonts w:hint="eastAsia" w:ascii="宋体" w:hAnsi="宋体"/>
          <w:szCs w:val="21"/>
        </w:rPr>
        <w:t>8</w:t>
      </w:r>
      <w:r>
        <w:rPr>
          <w:rFonts w:ascii="宋体" w:hAnsi="宋体"/>
          <w:szCs w:val="21"/>
        </w:rPr>
        <w:t>0nm-1300nm连续可调，脉冲宽度≤120</w:t>
      </w:r>
      <w:r>
        <w:rPr>
          <w:rFonts w:hint="eastAsia" w:ascii="宋体" w:hAnsi="宋体"/>
          <w:szCs w:val="21"/>
        </w:rPr>
        <w:t>飞秒</w:t>
      </w:r>
      <w:r>
        <w:rPr>
          <w:rFonts w:ascii="宋体" w:hAnsi="宋体"/>
          <w:szCs w:val="21"/>
        </w:rPr>
        <w:t>；</w:t>
      </w:r>
      <w:r>
        <w:rPr>
          <w:rFonts w:hint="eastAsia" w:ascii="宋体" w:hAnsi="宋体"/>
          <w:szCs w:val="21"/>
        </w:rPr>
        <w:t>固定独立普线输出</w:t>
      </w:r>
      <w:r>
        <w:rPr>
          <w:rFonts w:ascii="宋体" w:hAnsi="宋体"/>
          <w:szCs w:val="21"/>
        </w:rPr>
        <w:t>≤</w:t>
      </w:r>
      <w:r>
        <w:rPr>
          <w:rFonts w:hint="eastAsia" w:ascii="宋体" w:hAnsi="宋体"/>
          <w:szCs w:val="21"/>
        </w:rPr>
        <w:t>1045nm，脉冲宽度</w:t>
      </w:r>
      <w:r>
        <w:rPr>
          <w:rFonts w:ascii="宋体" w:hAnsi="宋体"/>
          <w:szCs w:val="21"/>
        </w:rPr>
        <w:t>≤</w:t>
      </w:r>
      <w:r>
        <w:rPr>
          <w:rFonts w:hint="eastAsia" w:ascii="宋体" w:hAnsi="宋体"/>
          <w:szCs w:val="21"/>
        </w:rPr>
        <w:t>200飞秒。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3.1.2 </w:t>
      </w:r>
      <w:r>
        <w:rPr>
          <w:rFonts w:hint="eastAsia"/>
        </w:rPr>
        <w:t>多光子光束自动准直装置：光路使用自动准直装置，自动修正激光偏移。</w:t>
      </w:r>
      <w:r>
        <w:rPr>
          <w:rFonts w:ascii="宋体" w:hAnsi="宋体"/>
          <w:szCs w:val="21"/>
        </w:rPr>
        <w:t>保证更换波长和物镜时，光束直径都能够自动适应物镜后出瞳面，保证各种波长和物镜条件下实现最佳的分辨率和激发效率；具有深焦观察模式，光束自动调整，用户</w:t>
      </w:r>
      <w:r>
        <w:rPr>
          <w:rFonts w:hint="eastAsia" w:ascii="宋体" w:hAnsi="宋体"/>
          <w:szCs w:val="21"/>
        </w:rPr>
        <w:t>在深层观察时产生更明亮的高清晰度的图像。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3.1.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共聚焦激光系提供5个固体高功率激光，波长分别为405nm，488nm，561nm，594nm 640nm。均具有长寿命、高功率、高光学等性能，所有激光器通过单模光纤耦合输出，调节范围0-100%，调节步径1%。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3.2 扫描单元和检测单元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3.2.1 扫描单元：提供点扫描及面扫描两套独立扫描单元。点扫描具有高分辨率扫描及共振扫描两套扫描振镜，面扫描单元采用具有微透镜增强型的双层高速转盘。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3.2.2 高分辨率扫描速度≥10FPS @512X512，共振扫描速度≥28FPS @2048X512，高分辨率扫描与共振扫描镜间直接通过软件切换，无需重新启动设备。面扫描速度≥200FPS @2304X1024。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3.2.3 检测单元：点扫描配置≥2个高灵敏度型双光子荧光探测通道（NDD），量子效率≥45</w:t>
      </w:r>
      <w:r>
        <w:rPr>
          <w:rFonts w:ascii="宋体" w:hAnsi="宋体"/>
          <w:szCs w:val="21"/>
        </w:rPr>
        <w:t>%</w:t>
      </w:r>
      <w:r>
        <w:rPr>
          <w:rFonts w:hint="eastAsia" w:ascii="宋体" w:hAnsi="宋体"/>
          <w:szCs w:val="21"/>
        </w:rPr>
        <w:t>，可以同时采集2波段的多光子激发荧光；面扫描检测器采用背照式SCMOS，光电转换效率≥95%，暗电流≤0.7e/p/s，动态范围≥21400:1。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3.</w:t>
      </w:r>
      <w:r>
        <w:rPr>
          <w:rFonts w:hint="eastAsia" w:ascii="宋体" w:hAnsi="宋体"/>
          <w:b/>
          <w:szCs w:val="21"/>
        </w:rPr>
        <w:t>3全电动倒置光学显微镜主机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.1 全电动</w:t>
      </w:r>
      <w:r>
        <w:rPr>
          <w:rFonts w:hint="eastAsia" w:ascii="宋体" w:hAnsi="宋体"/>
          <w:szCs w:val="21"/>
        </w:rPr>
        <w:t>倒置</w:t>
      </w:r>
      <w:r>
        <w:rPr>
          <w:rFonts w:ascii="宋体" w:hAnsi="宋体"/>
          <w:szCs w:val="21"/>
        </w:rPr>
        <w:t>型显微镜系统，电动Z轴最小精度≤10nm；</w:t>
      </w:r>
      <w:r>
        <w:rPr>
          <w:rFonts w:hint="eastAsia" w:ascii="宋体" w:hAnsi="宋体"/>
          <w:szCs w:val="21"/>
        </w:rPr>
        <w:t>满足斑马鱼、3D细胞球、类器官、活细胞、活组织等成像需求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 xml:space="preserve">.2 </w:t>
      </w:r>
      <w:r>
        <w:rPr>
          <w:rFonts w:hint="eastAsia" w:ascii="宋体" w:hAnsi="宋体"/>
          <w:szCs w:val="21"/>
        </w:rPr>
        <w:t>显微镜主机</w:t>
      </w:r>
      <w:r>
        <w:rPr>
          <w:rFonts w:ascii="宋体" w:hAnsi="宋体"/>
          <w:szCs w:val="21"/>
        </w:rPr>
        <w:t>电动激发块转盘≥8孔，无需拆卸可更换激发块，内置电动光闸，配置蓝、绿、蓝紫光激发块。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.3 长寿命外置式</w:t>
      </w:r>
      <w:r>
        <w:rPr>
          <w:rFonts w:hint="eastAsia" w:ascii="宋体" w:hAnsi="宋体"/>
          <w:szCs w:val="21"/>
        </w:rPr>
        <w:t>LED</w:t>
      </w:r>
      <w:r>
        <w:rPr>
          <w:rFonts w:ascii="宋体" w:hAnsi="宋体"/>
          <w:szCs w:val="21"/>
        </w:rPr>
        <w:t>荧光光源，与显微镜光纤连接，灯管寿命200</w:t>
      </w:r>
      <w:r>
        <w:rPr>
          <w:rFonts w:hint="eastAsia" w:ascii="宋体" w:hAnsi="宋体"/>
          <w:szCs w:val="21"/>
        </w:rPr>
        <w:t>00</w:t>
      </w:r>
      <w:r>
        <w:rPr>
          <w:rFonts w:ascii="宋体" w:hAnsi="宋体"/>
          <w:szCs w:val="21"/>
        </w:rPr>
        <w:t>小时以上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3.3.4 配置恒温热台或恒温箱满足长时间序列拍摄对样品温度的保持。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高性能双光子共聚焦</w:t>
      </w:r>
      <w:r>
        <w:rPr>
          <w:rFonts w:ascii="宋体" w:hAnsi="宋体"/>
          <w:szCs w:val="21"/>
        </w:rPr>
        <w:t>专用物镜</w:t>
      </w:r>
      <w:r>
        <w:rPr>
          <w:rFonts w:hint="eastAsia" w:ascii="宋体" w:hAnsi="宋体"/>
          <w:szCs w:val="21"/>
        </w:rPr>
        <w:t>，物镜齐焦距离≤45mm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.1 </w:t>
      </w:r>
      <w:r>
        <w:rPr>
          <w:rFonts w:hint="eastAsia" w:ascii="宋体" w:hAnsi="宋体"/>
          <w:szCs w:val="21"/>
        </w:rPr>
        <w:t xml:space="preserve">   10X</w:t>
      </w:r>
      <w:r>
        <w:rPr>
          <w:rFonts w:ascii="宋体" w:hAnsi="宋体"/>
          <w:szCs w:val="21"/>
        </w:rPr>
        <w:t>数值孔径N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≥0.4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工作距离</w:t>
      </w:r>
      <w:r>
        <w:rPr>
          <w:rFonts w:ascii="宋体" w:hAnsi="宋体"/>
          <w:szCs w:val="21"/>
        </w:rPr>
        <w:t>W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≥3.1mm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3.3.5.2    20X</w:t>
      </w:r>
      <w:r>
        <w:rPr>
          <w:rFonts w:ascii="宋体" w:hAnsi="宋体"/>
          <w:szCs w:val="21"/>
        </w:rPr>
        <w:t>数值孔径N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≥0.8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工作距离</w:t>
      </w:r>
      <w:r>
        <w:rPr>
          <w:rFonts w:ascii="宋体" w:hAnsi="宋体"/>
          <w:szCs w:val="21"/>
        </w:rPr>
        <w:t>W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 xml:space="preserve">≥0.6mm 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3.3.5.3    20X长工作距离物镜，</w:t>
      </w:r>
      <w:r>
        <w:rPr>
          <w:rFonts w:ascii="宋体" w:hAnsi="宋体"/>
          <w:szCs w:val="21"/>
        </w:rPr>
        <w:t>数值孔径N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≥0.7，工作距离</w:t>
      </w:r>
      <w:r>
        <w:rPr>
          <w:rFonts w:ascii="宋体" w:hAnsi="宋体"/>
          <w:szCs w:val="21"/>
        </w:rPr>
        <w:t>W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≥1.8mm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3.3.5.4    30X</w:t>
      </w:r>
      <w:r>
        <w:rPr>
          <w:rFonts w:ascii="宋体" w:hAnsi="宋体"/>
          <w:szCs w:val="21"/>
        </w:rPr>
        <w:t>红外</w:t>
      </w:r>
      <w:r>
        <w:rPr>
          <w:rFonts w:hint="eastAsia" w:ascii="宋体" w:hAnsi="宋体"/>
          <w:szCs w:val="21"/>
        </w:rPr>
        <w:t>硅油镜，数值孔径N.A.≥1.05，工作距离</w:t>
      </w:r>
      <w:r>
        <w:rPr>
          <w:rFonts w:ascii="宋体" w:hAnsi="宋体"/>
          <w:szCs w:val="21"/>
        </w:rPr>
        <w:t>W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≥0.8mm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3.3.4.5    40</w:t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水</w:t>
      </w:r>
      <w:r>
        <w:rPr>
          <w:rFonts w:ascii="宋体" w:hAnsi="宋体"/>
          <w:szCs w:val="21"/>
        </w:rPr>
        <w:t>镜，数值孔径N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≥1.15，工作距离</w:t>
      </w:r>
      <w:r>
        <w:rPr>
          <w:rFonts w:ascii="宋体" w:hAnsi="宋体"/>
          <w:szCs w:val="21"/>
        </w:rPr>
        <w:t>W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≥0.25mm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3.3.4.6    40X油镜，</w:t>
      </w:r>
      <w:r>
        <w:rPr>
          <w:rFonts w:ascii="宋体" w:hAnsi="宋体"/>
          <w:szCs w:val="21"/>
        </w:rPr>
        <w:t>数值孔径N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≥1.4，工作距离</w:t>
      </w:r>
      <w:r>
        <w:rPr>
          <w:rFonts w:ascii="宋体" w:hAnsi="宋体"/>
          <w:szCs w:val="21"/>
        </w:rPr>
        <w:t>W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≥0.13mm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3.3.4.7    60X硅油镜，</w:t>
      </w:r>
      <w:r>
        <w:rPr>
          <w:rFonts w:ascii="宋体" w:hAnsi="宋体"/>
          <w:szCs w:val="21"/>
        </w:rPr>
        <w:t>数值孔径N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≥1.3</w:t>
      </w:r>
      <w:r>
        <w:rPr>
          <w:rFonts w:ascii="宋体" w:hAnsi="宋体"/>
          <w:szCs w:val="21"/>
        </w:rPr>
        <w:t>，工作距离W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≥0.3</w:t>
      </w:r>
      <w:r>
        <w:rPr>
          <w:rFonts w:ascii="宋体" w:hAnsi="宋体"/>
          <w:szCs w:val="21"/>
        </w:rPr>
        <w:t>mm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3.3.4.8    100X 超高分辨率物镜，</w:t>
      </w:r>
      <w:r>
        <w:rPr>
          <w:rFonts w:ascii="宋体" w:hAnsi="宋体"/>
          <w:szCs w:val="21"/>
        </w:rPr>
        <w:t>数值孔径N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≥1.5，</w:t>
      </w:r>
      <w:r>
        <w:rPr>
          <w:rFonts w:ascii="宋体" w:hAnsi="宋体"/>
          <w:szCs w:val="21"/>
        </w:rPr>
        <w:t>工作距离W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≥0.12</w:t>
      </w:r>
      <w:r>
        <w:rPr>
          <w:rFonts w:ascii="宋体" w:hAnsi="宋体"/>
          <w:szCs w:val="21"/>
        </w:rPr>
        <w:t>mm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 xml:space="preserve">6 </w:t>
      </w:r>
      <w:r>
        <w:rPr>
          <w:rFonts w:ascii="宋体" w:hAnsi="宋体"/>
          <w:szCs w:val="21"/>
        </w:rPr>
        <w:t>XY</w:t>
      </w:r>
      <w:r>
        <w:rPr>
          <w:rFonts w:hint="eastAsia" w:ascii="宋体" w:hAnsi="宋体"/>
          <w:szCs w:val="21"/>
        </w:rPr>
        <w:t>电动扫描载物台，行程≥120X80mm，可进行大图拼接。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3.4 硬件超高分辨率模块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3.4.1 采用与光学显微镜主机同品牌硬件超高分辨率模块，确保最佳光学校正，最高光学分辨率≤90nm。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3.4.2 超高分辨率图像采集速度≥200FPS@2304x1024，所有可见光激光谱线均可支持超高分辨率成像。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3.</w:t>
      </w:r>
      <w:r>
        <w:rPr>
          <w:rFonts w:hint="eastAsia" w:ascii="宋体" w:hAnsi="宋体"/>
          <w:b/>
          <w:szCs w:val="21"/>
        </w:rPr>
        <w:t>5</w:t>
      </w:r>
      <w:r>
        <w:rPr>
          <w:rFonts w:ascii="宋体" w:hAnsi="宋体"/>
          <w:b/>
          <w:szCs w:val="21"/>
        </w:rPr>
        <w:t xml:space="preserve"> 软件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.1 所有硬件控制，暗室匹配GUI设计，用户自由排列界面；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.2 全自动控制采集光路，全自动调整激光光斑位置和角度；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.3 自动调节激光光束直径；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.4 随成像深度不同，可以随意线性或非线性调节激光强度和检测器灵敏度；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.5多维图像采集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具有不少于Alphablend，Isosurface，MIP等多种</w:t>
      </w:r>
      <w:r>
        <w:rPr>
          <w:rFonts w:hint="eastAsia" w:ascii="宋体" w:hAnsi="宋体"/>
          <w:szCs w:val="21"/>
        </w:rPr>
        <w:t>三维渲染</w:t>
      </w:r>
      <w:r>
        <w:rPr>
          <w:rFonts w:ascii="宋体" w:hAnsi="宋体"/>
          <w:szCs w:val="21"/>
        </w:rPr>
        <w:t>模式，并在成像过程中实时三维重构</w:t>
      </w:r>
      <w:r>
        <w:rPr>
          <w:rFonts w:hint="eastAsia" w:ascii="宋体" w:hAnsi="宋体"/>
          <w:szCs w:val="21"/>
        </w:rPr>
        <w:t>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3.5.6 荧光强度测量、荧光强度曲线、表面分析、直方图分析等功能；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3.5.7 时间控制编程模块：全自动实验流程的设计和实现，不同成像任务之间按编辑逻辑快速切换，时序控制制器保持毫秒精度以保证数据完整性；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3.5.8 可以快速调用以往荧光成像信息，自动将成像信息还原为硬件设置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3.</w:t>
      </w:r>
      <w:r>
        <w:rPr>
          <w:rFonts w:hint="eastAsia" w:ascii="宋体" w:hAnsi="宋体"/>
          <w:b/>
          <w:szCs w:val="21"/>
        </w:rPr>
        <w:t>6</w:t>
      </w:r>
      <w:r>
        <w:rPr>
          <w:rFonts w:ascii="宋体" w:hAnsi="宋体"/>
          <w:b/>
          <w:szCs w:val="21"/>
        </w:rPr>
        <w:t xml:space="preserve"> 图像工作站</w:t>
      </w:r>
      <w:r>
        <w:rPr>
          <w:rFonts w:hint="eastAsia" w:ascii="宋体" w:hAnsi="宋体"/>
          <w:b/>
          <w:szCs w:val="21"/>
        </w:rPr>
        <w:t>（国内采购）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CPU Intel Xeon E5-1620v或更高；内存 ≥</w:t>
      </w:r>
      <w:r>
        <w:rPr>
          <w:rFonts w:hint="eastAsia" w:ascii="宋体" w:hAnsi="宋体"/>
          <w:szCs w:val="21"/>
        </w:rPr>
        <w:t>32</w:t>
      </w:r>
      <w:r>
        <w:rPr>
          <w:rFonts w:ascii="宋体" w:hAnsi="宋体"/>
          <w:szCs w:val="21"/>
        </w:rPr>
        <w:t xml:space="preserve">GB；硬盘 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TB HDD x2，2</w:t>
      </w:r>
      <w:r>
        <w:rPr>
          <w:rFonts w:hint="eastAsia" w:ascii="宋体" w:hAnsi="宋体"/>
          <w:szCs w:val="21"/>
        </w:rPr>
        <w:t>56</w:t>
      </w:r>
      <w:r>
        <w:rPr>
          <w:rFonts w:ascii="宋体" w:hAnsi="宋体"/>
          <w:szCs w:val="21"/>
        </w:rPr>
        <w:t>GB SSD；显卡NVIDIA Quadro K620 2GB；操作系统Windows 10 Professional 64bit；32 英寸液晶显示屏。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620"/>
    <w:rsid w:val="0001285F"/>
    <w:rsid w:val="00026620"/>
    <w:rsid w:val="000A0629"/>
    <w:rsid w:val="001538BD"/>
    <w:rsid w:val="001B488D"/>
    <w:rsid w:val="00231184"/>
    <w:rsid w:val="002417BF"/>
    <w:rsid w:val="00296C76"/>
    <w:rsid w:val="00324212"/>
    <w:rsid w:val="0037063A"/>
    <w:rsid w:val="003D42A5"/>
    <w:rsid w:val="005509C4"/>
    <w:rsid w:val="00646AEC"/>
    <w:rsid w:val="00692C92"/>
    <w:rsid w:val="00720F25"/>
    <w:rsid w:val="007563B6"/>
    <w:rsid w:val="00796B83"/>
    <w:rsid w:val="007D74EF"/>
    <w:rsid w:val="00820000"/>
    <w:rsid w:val="008616BB"/>
    <w:rsid w:val="008D7219"/>
    <w:rsid w:val="00936967"/>
    <w:rsid w:val="00955886"/>
    <w:rsid w:val="00A31C0D"/>
    <w:rsid w:val="00A81009"/>
    <w:rsid w:val="00AA663A"/>
    <w:rsid w:val="00AC57C9"/>
    <w:rsid w:val="00B34D2F"/>
    <w:rsid w:val="00B70DC7"/>
    <w:rsid w:val="00CC13A2"/>
    <w:rsid w:val="00D30F08"/>
    <w:rsid w:val="00D539D3"/>
    <w:rsid w:val="00D55CF1"/>
    <w:rsid w:val="00D70890"/>
    <w:rsid w:val="00D7415F"/>
    <w:rsid w:val="00DA0A70"/>
    <w:rsid w:val="00DA6417"/>
    <w:rsid w:val="00DB744A"/>
    <w:rsid w:val="00DF208E"/>
    <w:rsid w:val="00E771FB"/>
    <w:rsid w:val="00EF2FEF"/>
    <w:rsid w:val="5F6149A9"/>
    <w:rsid w:val="698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Heading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Heading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Heading 3 Char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Heading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Heading 5 Char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Heading 6 Char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Heading 7 Char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9 Char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Title Char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itle Char"/>
    <w:basedOn w:val="16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Quote Char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Intense Quote Char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1545</Words>
  <Characters>2065</Characters>
  <Lines>69</Lines>
  <Paragraphs>46</Paragraphs>
  <TotalTime>106</TotalTime>
  <ScaleCrop>false</ScaleCrop>
  <LinksUpToDate>false</LinksUpToDate>
  <CharactersWithSpaces>2153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2025-12-17T06:07:00Z</dcterms:created>
  <dc:creator>Kai Jin (金凯)(ECN)</dc:creator>
  <cp:lastModifiedBy>邓思建</cp:lastModifiedBy>
  <dcterms:modified xsi:type="dcterms:W3CDTF">2025-12-24T03:22:40Z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86C6F2F2394A47A7B93AFF5E85A52405</vt:lpwstr>
  </property>
</Properties>
</file>